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14:paraId="740FAFED" w14:textId="77777777" w:rsidTr="00C339CA">
        <w:tc>
          <w:tcPr>
            <w:tcW w:w="4492" w:type="dxa"/>
            <w:vMerge w:val="restart"/>
            <w:shd w:val="clear" w:color="auto" w:fill="auto"/>
          </w:tcPr>
          <w:p w14:paraId="7447BA1E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7EBC04E2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0E145933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14:paraId="3DAEC02F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14:paraId="10757153" w14:textId="77777777" w:rsidTr="00C339CA">
        <w:tc>
          <w:tcPr>
            <w:tcW w:w="4492" w:type="dxa"/>
            <w:vMerge/>
            <w:shd w:val="clear" w:color="auto" w:fill="auto"/>
          </w:tcPr>
          <w:p w14:paraId="18DD03AC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71E2989A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1D0531DA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6B562CDE" w14:textId="77777777" w:rsidR="00AD71E5" w:rsidRPr="00F801FF" w:rsidRDefault="00CD03D2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QCM</w:t>
            </w:r>
          </w:p>
        </w:tc>
        <w:tc>
          <w:tcPr>
            <w:tcW w:w="1101" w:type="dxa"/>
          </w:tcPr>
          <w:p w14:paraId="64043516" w14:textId="77777777"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3C3C" w:rsidRPr="00F801FF" w14:paraId="70A65300" w14:textId="77777777" w:rsidTr="00C339CA">
        <w:tc>
          <w:tcPr>
            <w:tcW w:w="4492" w:type="dxa"/>
            <w:shd w:val="clear" w:color="auto" w:fill="auto"/>
          </w:tcPr>
          <w:p w14:paraId="048938F3" w14:textId="77777777" w:rsidR="00793C3C" w:rsidRPr="00793C3C" w:rsidRDefault="00054023" w:rsidP="00793C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20 layers </w:t>
            </w:r>
            <w:r w:rsidR="00793C3C" w:rsidRPr="00793C3C">
              <w:rPr>
                <w:rFonts w:cs="Arial"/>
                <w:szCs w:val="22"/>
              </w:rPr>
              <w:t>MOF-508 crystallite growth onto a</w:t>
            </w:r>
          </w:p>
          <w:p w14:paraId="1F5A73CF" w14:textId="77777777" w:rsidR="00793C3C" w:rsidRPr="00CE6390" w:rsidRDefault="00054023" w:rsidP="00054023">
            <w:pPr>
              <w:pStyle w:val="PlainText"/>
              <w:rPr>
                <w:rFonts w:cs="Arial"/>
                <w:szCs w:val="22"/>
                <w:vertAlign w:val="subscript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>plasma poly(1-allylimidazole) on QCM disc</w:t>
            </w:r>
            <w:r w:rsidR="00CE6390">
              <w:rPr>
                <w:rFonts w:cs="Arial"/>
                <w:szCs w:val="22"/>
              </w:rPr>
              <w:t xml:space="preserve"> – 0.3 Torr CO</w:t>
            </w:r>
            <w:r w:rsidR="00CE6390">
              <w:rPr>
                <w:rFonts w:cs="Arial"/>
                <w:szCs w:val="22"/>
                <w:vertAlign w:val="subscript"/>
              </w:rPr>
              <w:t>2</w:t>
            </w:r>
          </w:p>
        </w:tc>
        <w:tc>
          <w:tcPr>
            <w:tcW w:w="1249" w:type="dxa"/>
            <w:shd w:val="clear" w:color="auto" w:fill="auto"/>
          </w:tcPr>
          <w:p w14:paraId="6C198225" w14:textId="6ED1E170" w:rsidR="00793C3C" w:rsidRDefault="00B91C1B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PS007</w:t>
            </w:r>
          </w:p>
        </w:tc>
        <w:tc>
          <w:tcPr>
            <w:tcW w:w="1073" w:type="dxa"/>
            <w:shd w:val="clear" w:color="auto" w:fill="auto"/>
          </w:tcPr>
          <w:p w14:paraId="29A2BD41" w14:textId="5ABA9A8D" w:rsidR="00793C3C" w:rsidRDefault="00B91C1B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17-02-16</w:t>
            </w:r>
          </w:p>
        </w:tc>
        <w:tc>
          <w:tcPr>
            <w:tcW w:w="1327" w:type="dxa"/>
            <w:shd w:val="clear" w:color="auto" w:fill="auto"/>
          </w:tcPr>
          <w:p w14:paraId="63432B2C" w14:textId="77777777" w:rsidR="00793C3C" w:rsidRPr="000312EC" w:rsidRDefault="00CD03D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22DC188B" w14:textId="77777777" w:rsidR="00793C3C" w:rsidRPr="00021DAC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054023" w:rsidRPr="00F801FF" w14:paraId="3C5ED64D" w14:textId="77777777" w:rsidTr="00C339CA">
        <w:tc>
          <w:tcPr>
            <w:tcW w:w="4492" w:type="dxa"/>
            <w:shd w:val="clear" w:color="auto" w:fill="auto"/>
          </w:tcPr>
          <w:p w14:paraId="37CB2448" w14:textId="77777777" w:rsidR="00054023" w:rsidRPr="00793C3C" w:rsidRDefault="00CE6390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</w:t>
            </w:r>
            <w:r w:rsidR="00054023">
              <w:rPr>
                <w:rFonts w:cs="Arial"/>
                <w:szCs w:val="22"/>
              </w:rPr>
              <w:t xml:space="preserve"> layers </w:t>
            </w:r>
            <w:r w:rsidR="00054023" w:rsidRPr="00793C3C">
              <w:rPr>
                <w:rFonts w:cs="Arial"/>
                <w:szCs w:val="22"/>
              </w:rPr>
              <w:t>MOF-508 crystallite growth onto a</w:t>
            </w:r>
          </w:p>
          <w:p w14:paraId="073BAC9C" w14:textId="77777777" w:rsidR="00054023" w:rsidRPr="00CE6390" w:rsidRDefault="00054023" w:rsidP="00054023">
            <w:pPr>
              <w:pStyle w:val="PlainText"/>
              <w:rPr>
                <w:rFonts w:cs="Arial"/>
                <w:szCs w:val="22"/>
                <w:vertAlign w:val="subscript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>plasma poly(1-allylimidazole) on QCM disc</w:t>
            </w:r>
            <w:r w:rsidR="00CE6390">
              <w:rPr>
                <w:rFonts w:cs="Arial"/>
                <w:szCs w:val="22"/>
              </w:rPr>
              <w:t xml:space="preserve"> – 760 Torr CO</w:t>
            </w:r>
            <w:r w:rsidR="00CE6390">
              <w:rPr>
                <w:rFonts w:cs="Arial"/>
                <w:szCs w:val="22"/>
                <w:vertAlign w:val="subscript"/>
              </w:rPr>
              <w:t>2</w:t>
            </w:r>
          </w:p>
        </w:tc>
        <w:tc>
          <w:tcPr>
            <w:tcW w:w="1249" w:type="dxa"/>
            <w:shd w:val="clear" w:color="auto" w:fill="auto"/>
          </w:tcPr>
          <w:p w14:paraId="175996F8" w14:textId="512846D9" w:rsidR="00054023" w:rsidRDefault="00B91C1B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PS007</w:t>
            </w:r>
          </w:p>
        </w:tc>
        <w:tc>
          <w:tcPr>
            <w:tcW w:w="1073" w:type="dxa"/>
            <w:shd w:val="clear" w:color="auto" w:fill="auto"/>
          </w:tcPr>
          <w:p w14:paraId="630167B5" w14:textId="44FBA5DE" w:rsidR="00054023" w:rsidRDefault="00B91C1B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10-03-14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 w14:paraId="47F46CC3" w14:textId="77777777" w:rsidR="00054023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06FD3ECC" w14:textId="77777777" w:rsidR="00054023" w:rsidRPr="00021DAC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1D5018AC" w14:textId="77777777" w:rsidR="00B62CB3" w:rsidRDefault="00B62CB3"/>
    <w:p w14:paraId="24CF4A04" w14:textId="77777777" w:rsidR="00477B88" w:rsidRDefault="00477B88"/>
    <w:p w14:paraId="3F573287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12EC"/>
    <w:rsid w:val="00032933"/>
    <w:rsid w:val="00054023"/>
    <w:rsid w:val="00070D79"/>
    <w:rsid w:val="00082EAA"/>
    <w:rsid w:val="00125D6E"/>
    <w:rsid w:val="001B08A5"/>
    <w:rsid w:val="001B4848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B34B6"/>
    <w:rsid w:val="00500A70"/>
    <w:rsid w:val="00532E49"/>
    <w:rsid w:val="0054788B"/>
    <w:rsid w:val="00550750"/>
    <w:rsid w:val="0059540C"/>
    <w:rsid w:val="005F3B29"/>
    <w:rsid w:val="00631DDB"/>
    <w:rsid w:val="00683F41"/>
    <w:rsid w:val="006B08C2"/>
    <w:rsid w:val="00786944"/>
    <w:rsid w:val="00793C3C"/>
    <w:rsid w:val="007E03E7"/>
    <w:rsid w:val="007F0324"/>
    <w:rsid w:val="00867B06"/>
    <w:rsid w:val="008F1B4D"/>
    <w:rsid w:val="009558AB"/>
    <w:rsid w:val="00975CD9"/>
    <w:rsid w:val="009B0E1B"/>
    <w:rsid w:val="00A82E72"/>
    <w:rsid w:val="00AC1945"/>
    <w:rsid w:val="00AD71E5"/>
    <w:rsid w:val="00B532F4"/>
    <w:rsid w:val="00B62CB3"/>
    <w:rsid w:val="00B91C1B"/>
    <w:rsid w:val="00B95799"/>
    <w:rsid w:val="00BA3680"/>
    <w:rsid w:val="00BA46BD"/>
    <w:rsid w:val="00BB6470"/>
    <w:rsid w:val="00C154F4"/>
    <w:rsid w:val="00C3775E"/>
    <w:rsid w:val="00C85AB2"/>
    <w:rsid w:val="00C9153E"/>
    <w:rsid w:val="00C934E9"/>
    <w:rsid w:val="00CD03D2"/>
    <w:rsid w:val="00CE6390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3F67E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71</cp:revision>
  <dcterms:created xsi:type="dcterms:W3CDTF">2017-02-17T09:58:00Z</dcterms:created>
  <dcterms:modified xsi:type="dcterms:W3CDTF">2018-02-05T21:12:00Z</dcterms:modified>
</cp:coreProperties>
</file>